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协调委员会章程（范本）</w:t>
      </w:r>
    </w:p>
    <w:p>
      <w:r>
        <w:rPr>
          <w:i/>
        </w:rPr>
        <w:t>Distributed Hub 范本。请根据当地法律调整，并按本地区的程序审批。</w:t>
      </w:r>
    </w:p>
    <w:p>
      <w:pPr>
        <w:pStyle w:val="Heading2"/>
      </w:pPr>
      <w:r>
        <w:t>一、宗旨</w:t>
      </w:r>
    </w:p>
    <w:p>
      <w:r>
        <w:t>委员会协调本地区倡议的准备工作，对数据的完整性和准确性负责，并负责与 Distributed Hub、投资者和合作伙伴的沟通。</w:t>
      </w:r>
    </w:p>
    <w:p>
      <w:pPr>
        <w:pStyle w:val="Heading2"/>
      </w:pPr>
      <w:r>
        <w:t>二、组成</w:t>
      </w:r>
    </w:p>
    <w:p>
      <w:r>
        <w:t>主任：地区负责人或其副手；协调人（秘书）；行政部门、企业、教育科研机构、居民代表；特邀专家。经协商，Distributed Hub 代表可列席，无表决权。</w:t>
      </w:r>
    </w:p>
    <w:p>
      <w:pPr>
        <w:pStyle w:val="Heading2"/>
      </w:pPr>
      <w:r>
        <w:t>三、任务</w:t>
      </w:r>
    </w:p>
    <w:p>
      <w:r>
        <w:t>确定1–5个优先倡议；审定护照；指定数据负责人；审议风险；决定是否向潜在投资者提交材料。</w:t>
      </w:r>
    </w:p>
    <w:p>
      <w:pPr>
        <w:pStyle w:val="Heading2"/>
      </w:pPr>
      <w:r>
        <w:t>四、工作程序</w:t>
      </w:r>
    </w:p>
    <w:p>
      <w:r>
        <w:t>每月至少召开一次会议；决定形成会议纪要；向居民公布简要结果；护照的修改记录日期和修改人。</w:t>
      </w:r>
    </w:p>
    <w:p>
      <w:pPr>
        <w:pStyle w:val="Heading2"/>
      </w:pPr>
      <w:r>
        <w:t>五、与 Distributed Hub 的协作</w:t>
      </w:r>
    </w:p>
    <w:p>
      <w:r>
        <w:t>委员会提交护照和获准提供的文件；Distributed Hub 按照17个专家工坊的方法整理项目；委员会自愿选择所需工坊；机密信息仅经委员会决定后提供。</w:t>
      </w:r>
    </w:p>
    <w:p>
      <w:pPr>
        <w:pStyle w:val="Heading2"/>
      </w:pPr>
      <w:r>
        <w:t>六、委员会不做的事</w:t>
      </w:r>
    </w:p>
    <w:p>
      <w:r>
        <w:t>不替代政府机关的职权和预算程序；不代表投资者作出承诺；不披露居民个人信息。</w:t>
      </w:r>
    </w:p>
    <w:p>
      <w:r>
        <w:t>Distributed Hub · https://distributedhub.0118001.xyz/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协调委员会章程（范本）</dc:title>
  <dc:subject/>
  <dc:creator>Distributed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