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Passeport d'initiative</w:t>
      </w:r>
    </w:p>
    <w:p>
      <w:r>
        <w:rPr>
          <w:i/>
        </w:rPr>
        <w:t>Modèle Distributed Hub. Indiquez le statut des informations : confirmé par un document / selon l'initiateur / à vérifier / estimation.</w:t>
      </w:r>
    </w:p>
    <w:p>
      <w:pPr>
        <w:pStyle w:val="Heading2"/>
      </w:pPr>
      <w:r>
        <w:t>1. Territoire et initiateur</w:t>
      </w:r>
    </w:p>
    <w:p>
      <w:r>
        <w:rPr>
          <w:color w:val="606060"/>
          <w:sz w:val="20"/>
        </w:rPr>
        <w:t>Niveau du territoire, nom, qui est l'initiateur.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pPr>
        <w:pStyle w:val="Heading2"/>
      </w:pPr>
      <w:r>
        <w:t>2. Problème</w:t>
      </w:r>
    </w:p>
    <w:p>
      <w:r>
        <w:rPr>
          <w:color w:val="606060"/>
          <w:sz w:val="20"/>
        </w:rPr>
        <w:t>Ce qui ne va pas, pour qui, depuis quand.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pPr>
        <w:pStyle w:val="Heading2"/>
      </w:pPr>
      <w:r>
        <w:t>3. Personnes concernées</w:t>
      </w:r>
    </w:p>
    <w:p>
      <w:r>
        <w:rPr>
          <w:color w:val="606060"/>
          <w:sz w:val="20"/>
        </w:rPr>
        <w:t>Groupes d'habitants, organisations, entreprises ; effectifs approximatifs.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pPr>
        <w:pStyle w:val="Heading2"/>
      </w:pPr>
      <w:r>
        <w:t>4. Sans changement</w:t>
      </w:r>
    </w:p>
    <w:p>
      <w:r>
        <w:rPr>
          <w:color w:val="606060"/>
          <w:sz w:val="20"/>
        </w:rPr>
        <w:t>Conséquences de l'inaction.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pPr>
        <w:pStyle w:val="Heading2"/>
      </w:pPr>
      <w:r>
        <w:t>5. Objectif et indicateurs</w:t>
      </w:r>
    </w:p>
    <w:p>
      <w:r>
        <w:rPr>
          <w:color w:val="606060"/>
          <w:sz w:val="20"/>
        </w:rPr>
        <w:t>Ce qui doit changer et comment le mesurer.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pPr>
        <w:pStyle w:val="Heading2"/>
      </w:pPr>
      <w:r>
        <w:t>6. Solution et alternatives</w:t>
      </w:r>
    </w:p>
    <w:p>
      <w:r>
        <w:rPr>
          <w:color w:val="606060"/>
          <w:sz w:val="20"/>
        </w:rPr>
        <w:t>Approche proposée et au moins une alternative.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pPr>
        <w:pStyle w:val="Heading2"/>
      </w:pPr>
      <w:r>
        <w:t>7. Site, équipements, réseaux</w:t>
      </w:r>
    </w:p>
    <w:p>
      <w:r>
        <w:rPr>
          <w:color w:val="606060"/>
          <w:sz w:val="20"/>
        </w:rPr>
        <w:t>Terrains, bâtiments, routes, énergie, eau, connectivité.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pPr>
        <w:pStyle w:val="Heading2"/>
      </w:pPr>
      <w:r>
        <w:t>8. Ressources et coûts indicatifs</w:t>
      </w:r>
    </w:p>
    <w:p>
      <w:r>
        <w:rPr>
          <w:color w:val="606060"/>
          <w:sz w:val="20"/>
        </w:rPr>
        <w:t>Ce qui existe et ce qui manque ; estimations datées avec unités.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pPr>
        <w:pStyle w:val="Heading2"/>
      </w:pPr>
      <w:r>
        <w:t>9. Documents et autorisations</w:t>
      </w:r>
    </w:p>
    <w:p>
      <w:r>
        <w:rPr>
          <w:color w:val="606060"/>
          <w:sz w:val="20"/>
        </w:rPr>
        <w:t>Ce qui existe et ce qui sera nécessaire.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pPr>
        <w:pStyle w:val="Heading2"/>
      </w:pPr>
      <w:r>
        <w:t>10. Participants et intérêts exprimés</w:t>
      </w:r>
    </w:p>
    <w:p>
      <w:r>
        <w:rPr>
          <w:color w:val="606060"/>
          <w:sz w:val="20"/>
        </w:rPr>
        <w:t>Qui participe ; un intérêt n'est pas un engagement.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pPr>
        <w:pStyle w:val="Heading2"/>
      </w:pPr>
      <w:r>
        <w:t>11. Risques</w:t>
      </w:r>
    </w:p>
    <w:p>
      <w:r>
        <w:rPr>
          <w:color w:val="606060"/>
          <w:sz w:val="20"/>
        </w:rPr>
        <w:t>Ce qui pourrait gêner et comment le détecter tôt.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pPr>
        <w:pStyle w:val="Heading2"/>
      </w:pPr>
      <w:r>
        <w:t>12. Ce qui n'est pas vérifié</w:t>
      </w:r>
    </w:p>
    <w:p>
      <w:r>
        <w:rPr>
          <w:color w:val="606060"/>
          <w:sz w:val="20"/>
        </w:rPr>
        <w:t>Principales inconnues et comment les lever.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pPr>
        <w:pStyle w:val="Heading2"/>
      </w:pPr>
      <w:r>
        <w:t>13. Prochaine étape et responsable</w:t>
      </w:r>
    </w:p>
    <w:p>
      <w:r>
        <w:rPr>
          <w:color w:val="606060"/>
          <w:sz w:val="20"/>
        </w:rPr>
        <w:t>Une action concrète, une date, le rôle du responsable.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Distributed Hub · https://distributedhub.0118001.xyz/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Passeport d'initiative</dc:title>
  <dc:subject/>
  <dc:creator>Distributed Hub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